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6564">
              <w:rPr>
                <w:rFonts w:ascii="Times New Roman" w:hAnsi="Times New Roman" w:cs="Times New Roman"/>
                <w:b/>
                <w:color w:val="auto"/>
              </w:rPr>
              <w:t>Cláusula 2.42</w:t>
            </w:r>
            <w:r w:rsidR="001B3C20" w:rsidRPr="002C6564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As obras e serviços listados no Anexo </w:t>
            </w:r>
            <w:r w:rsidRPr="002C6564">
              <w:rPr>
                <w:rFonts w:ascii="Times New Roman" w:hAnsi="Times New Roman" w:cs="Times New Roman"/>
                <w:bCs/>
                <w:i/>
                <w:color w:val="auto"/>
              </w:rPr>
              <w:t>3</w:t>
            </w:r>
            <w:r w:rsidRPr="002C6564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 xml:space="preserve"> 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– Obras do Poder Público são de responsabilidade exclusiva da Infraero, a quem cabe promover todos os atos necessários à contratação e completa execução dos respectivos contratos, observado o cronograma estabelecido no referido Anexo, arcando com os pagamentos específicos</w:t>
            </w:r>
            <w:r w:rsidRPr="002C6564">
              <w:rPr>
                <w:rFonts w:ascii="Times New Roman" w:hAnsi="Times New Roman" w:cs="Times New Roman"/>
                <w:color w:val="auto"/>
              </w:rPr>
              <w:t>.</w:t>
            </w:r>
            <w:proofErr w:type="gramStart"/>
            <w:r w:rsidRPr="002C6564">
              <w:rPr>
                <w:rFonts w:ascii="Times New Roman" w:hAnsi="Times New Roman" w:cs="Times New Roman"/>
                <w:color w:val="auto"/>
              </w:rPr>
              <w:t>”</w:t>
            </w:r>
            <w:proofErr w:type="gramEnd"/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2C6564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2C6564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6564">
              <w:rPr>
                <w:rFonts w:ascii="Times New Roman" w:hAnsi="Times New Roman" w:cs="Times New Roman"/>
                <w:b/>
                <w:color w:val="auto"/>
              </w:rPr>
              <w:t>Cláusula 2.42.</w:t>
            </w:r>
            <w:r w:rsidRPr="002C656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“As obras e serviços listados no Anexo </w:t>
            </w:r>
            <w:r w:rsidRPr="002C6564">
              <w:rPr>
                <w:rFonts w:ascii="Times New Roman" w:hAnsi="Times New Roman" w:cs="Times New Roman"/>
                <w:bCs/>
                <w:i/>
                <w:color w:val="auto"/>
              </w:rPr>
              <w:t>3</w:t>
            </w:r>
            <w:r w:rsidRPr="002C6564">
              <w:rPr>
                <w:rFonts w:ascii="Times New Roman" w:hAnsi="Times New Roman" w:cs="Times New Roman"/>
                <w:b/>
                <w:bCs/>
                <w:i/>
                <w:color w:val="auto"/>
              </w:rPr>
              <w:t xml:space="preserve"> 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– Obras do Poder Público são de responsabilidade exclusiva da Infraero, a quem cabe promover todos os atos necessários à contratação e completa execução dos respectivos contratos, observado o cronograma estabelecido no referido Anexo, arcando com os pagamentos específicos.”</w:t>
            </w: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6564">
              <w:rPr>
                <w:rFonts w:ascii="Times New Roman" w:hAnsi="Times New Roman" w:cs="Times New Roman"/>
                <w:b/>
                <w:color w:val="auto"/>
              </w:rPr>
              <w:t>Cláusula 2.42.1</w:t>
            </w:r>
            <w:r w:rsidRPr="002C6564">
              <w:rPr>
                <w:rFonts w:ascii="Times New Roman" w:hAnsi="Times New Roman" w:cs="Times New Roman"/>
                <w:color w:val="auto"/>
              </w:rPr>
              <w:t>. “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Será indicado, de comum acordo entre a Concessionária e a Infraero, para a realização da gestão da </w:t>
            </w:r>
            <w:r w:rsidR="0032448E" w:rsidRPr="002C6564">
              <w:rPr>
                <w:rFonts w:ascii="Times New Roman" w:hAnsi="Times New Roman" w:cs="Times New Roman"/>
                <w:i/>
                <w:color w:val="auto"/>
              </w:rPr>
              <w:t xml:space="preserve">interface entre 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as Obras do Poder Público</w:t>
            </w:r>
            <w:r w:rsidR="0032448E" w:rsidRPr="002C6564">
              <w:rPr>
                <w:rFonts w:ascii="Times New Roman" w:hAnsi="Times New Roman" w:cs="Times New Roman"/>
                <w:i/>
                <w:color w:val="auto"/>
              </w:rPr>
              <w:t xml:space="preserve"> e as obras da Concessionária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, um engenheiro independente com poderes, critérios, atribuições e/ou autorizações suficientes para adotar quaisquer medidas emergenciais e/ou acautelatórias visando garantir a segurança </w:t>
            </w:r>
            <w:r w:rsidR="00176354" w:rsidRPr="002C6564">
              <w:rPr>
                <w:rFonts w:ascii="Times New Roman" w:hAnsi="Times New Roman" w:cs="Times New Roman"/>
                <w:i/>
                <w:color w:val="auto"/>
              </w:rPr>
              <w:t xml:space="preserve">do local das obras, 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dos Usuários, terceiros, contratados e/ou subcontratados da Infraero e/ou da Concessionária no sítio aeroportuário, bem como a operação plena do Aeroporto, nos termos e condições previstos no Contrato</w:t>
            </w:r>
            <w:r w:rsidRPr="002C6564">
              <w:rPr>
                <w:rFonts w:ascii="Times New Roman" w:hAnsi="Times New Roman" w:cs="Times New Roman"/>
                <w:color w:val="auto"/>
              </w:rPr>
              <w:t>.”</w:t>
            </w: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6564">
              <w:rPr>
                <w:rFonts w:ascii="Times New Roman" w:hAnsi="Times New Roman" w:cs="Times New Roman"/>
                <w:b/>
                <w:color w:val="auto"/>
              </w:rPr>
              <w:t>Cláusula 2.42.2.</w:t>
            </w:r>
            <w:r w:rsidRPr="002C6564">
              <w:rPr>
                <w:rFonts w:ascii="Times New Roman" w:hAnsi="Times New Roman" w:cs="Times New Roman"/>
                <w:color w:val="auto"/>
              </w:rPr>
              <w:t xml:space="preserve"> “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A Infraero </w:t>
            </w:r>
            <w:r w:rsidR="00004D66" w:rsidRPr="002C6564">
              <w:rPr>
                <w:rFonts w:ascii="Times New Roman" w:hAnsi="Times New Roman" w:cs="Times New Roman"/>
                <w:i/>
                <w:color w:val="auto"/>
              </w:rPr>
              <w:t>e a Concessionária deverão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2C6564">
              <w:rPr>
                <w:rFonts w:ascii="Times New Roman" w:hAnsi="Times New Roman" w:cs="Times New Roman"/>
                <w:i/>
                <w:color w:val="auto"/>
              </w:rPr>
              <w:t>a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dotar ou impor aos seus subcontratados ou agentes toda e qualquer medida determinada pelo engenheiro independente mencionado na cláusula 2.42.1. acima, inclusive respeitando os prazos por ele determinado</w:t>
            </w:r>
            <w:r w:rsidRPr="002C6564">
              <w:rPr>
                <w:rFonts w:ascii="Times New Roman" w:hAnsi="Times New Roman" w:cs="Times New Roman"/>
                <w:color w:val="auto"/>
              </w:rPr>
              <w:t>.”</w:t>
            </w: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6564">
              <w:rPr>
                <w:rFonts w:ascii="Times New Roman" w:hAnsi="Times New Roman" w:cs="Times New Roman"/>
                <w:b/>
                <w:color w:val="auto"/>
              </w:rPr>
              <w:t>Cláusula 2.42.3</w:t>
            </w:r>
            <w:r w:rsidRPr="002C6564">
              <w:rPr>
                <w:rFonts w:ascii="Times New Roman" w:hAnsi="Times New Roman" w:cs="Times New Roman"/>
                <w:color w:val="auto"/>
              </w:rPr>
              <w:t>. “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Os custos incorridos com a contratação e atividades desenvolvidas pelo engenheiro previsto na cláusula 2.42.1. acima deverão ser de responsabilidade exclusiva da Concessionária</w:t>
            </w:r>
            <w:r w:rsidRPr="002C6564">
              <w:rPr>
                <w:rFonts w:ascii="Times New Roman" w:hAnsi="Times New Roman" w:cs="Times New Roman"/>
                <w:color w:val="auto"/>
              </w:rPr>
              <w:t>.”</w:t>
            </w:r>
          </w:p>
          <w:p w:rsidR="00A36C74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1B3C20" w:rsidRPr="002C6564" w:rsidRDefault="00A36C74" w:rsidP="00A36C7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2C6564">
              <w:rPr>
                <w:rFonts w:ascii="Times New Roman" w:hAnsi="Times New Roman" w:cs="Times New Roman"/>
                <w:b/>
                <w:color w:val="auto"/>
              </w:rPr>
              <w:t>Cláusula 2.42.4</w:t>
            </w:r>
            <w:r w:rsidRPr="002C6564">
              <w:rPr>
                <w:rFonts w:ascii="Times New Roman" w:hAnsi="Times New Roman" w:cs="Times New Roman"/>
                <w:color w:val="auto"/>
              </w:rPr>
              <w:t>. “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t>A indicação do engenheiro independente previsto na cláusula 2.42.1. será feita mediante comum acordo entre Infraero e a Concessionária em até [__] dias, contados da Data de Eficácia do Contrato. Caso não haja consenso na referida indicação, ANAC deverá mediar e soluc</w:t>
            </w:r>
            <w:bookmarkStart w:id="0" w:name="_GoBack"/>
            <w:bookmarkEnd w:id="0"/>
            <w:r w:rsidRPr="002C6564">
              <w:rPr>
                <w:rFonts w:ascii="Times New Roman" w:hAnsi="Times New Roman" w:cs="Times New Roman"/>
                <w:i/>
                <w:color w:val="auto"/>
              </w:rPr>
              <w:t xml:space="preserve">ionar a indicação em até [__] dias, contado da notificação de conflito encaminhada pela Infraero ou </w:t>
            </w:r>
            <w:r w:rsidRPr="002C6564">
              <w:rPr>
                <w:rFonts w:ascii="Times New Roman" w:hAnsi="Times New Roman" w:cs="Times New Roman"/>
                <w:i/>
                <w:color w:val="auto"/>
              </w:rPr>
              <w:lastRenderedPageBreak/>
              <w:t>Concessionária, visando garantir a boa execução do Contrato</w:t>
            </w:r>
            <w:r w:rsidRPr="002C6564">
              <w:rPr>
                <w:rFonts w:ascii="Times New Roman" w:hAnsi="Times New Roman" w:cs="Times New Roman"/>
                <w:color w:val="auto"/>
              </w:rPr>
              <w:t>.”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2C6564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2C6564">
              <w:rPr>
                <w:b/>
              </w:rPr>
              <w:lastRenderedPageBreak/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2C6564" w:rsidRDefault="00A36C74" w:rsidP="002E27A1">
            <w:pPr>
              <w:pStyle w:val="Default"/>
              <w:tabs>
                <w:tab w:val="left" w:pos="34"/>
                <w:tab w:val="left" w:pos="459"/>
              </w:tabs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C6564">
              <w:rPr>
                <w:rFonts w:ascii="Times New Roman" w:hAnsi="Times New Roman" w:cs="Times New Roman"/>
                <w:color w:val="auto"/>
              </w:rPr>
              <w:t xml:space="preserve">A fim de conferir a necessária segurança dos Usuários e dos profissionais que serão alocados na execução dos serviços concedidos, bem como as interferências inerentes de atuação de diversos agentes, sugere-se a </w:t>
            </w:r>
            <w:r w:rsidR="00F76C99" w:rsidRPr="002C6564">
              <w:rPr>
                <w:rFonts w:ascii="Times New Roman" w:hAnsi="Times New Roman" w:cs="Times New Roman"/>
                <w:color w:val="auto"/>
              </w:rPr>
              <w:t xml:space="preserve">figura do engenheiro independente capaz de adotar medidas de caráter emergencial para garantir a regular execução do Contrato de Concessão face aos termos e condições adotados pela Infraero na condução das obras previstas no Anexo </w:t>
            </w:r>
            <w:proofErr w:type="gramStart"/>
            <w:r w:rsidR="00F76C99" w:rsidRPr="002C6564">
              <w:rPr>
                <w:rFonts w:ascii="Times New Roman" w:hAnsi="Times New Roman" w:cs="Times New Roman"/>
                <w:color w:val="auto"/>
              </w:rPr>
              <w:t>3</w:t>
            </w:r>
            <w:proofErr w:type="gramEnd"/>
            <w:r w:rsidR="002E27A1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</w:tbl>
    <w:p w:rsidR="007C18DF" w:rsidRDefault="007C18DF"/>
    <w:sectPr w:rsidR="007C18DF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5105F"/>
    <w:multiLevelType w:val="hybridMultilevel"/>
    <w:tmpl w:val="5718AB82"/>
    <w:lvl w:ilvl="0" w:tplc="04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004D66"/>
    <w:rsid w:val="00176354"/>
    <w:rsid w:val="001B3C20"/>
    <w:rsid w:val="002C6564"/>
    <w:rsid w:val="002E27A1"/>
    <w:rsid w:val="0032448E"/>
    <w:rsid w:val="00473969"/>
    <w:rsid w:val="004E3534"/>
    <w:rsid w:val="007C18DF"/>
    <w:rsid w:val="00A36C74"/>
    <w:rsid w:val="00E57CDE"/>
    <w:rsid w:val="00F7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A,N&amp;U</cp:lastModifiedBy>
  <cp:revision>4</cp:revision>
  <dcterms:created xsi:type="dcterms:W3CDTF">2013-06-28T20:19:00Z</dcterms:created>
  <dcterms:modified xsi:type="dcterms:W3CDTF">2013-06-28T20:20:00Z</dcterms:modified>
</cp:coreProperties>
</file>